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368" w:lineRule="atLeast"/>
        <w:ind w:left="317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666666"/>
          <w:spacing w:val="-9"/>
          <w:sz w:val="13"/>
          <w:szCs w:val="13"/>
          <w:bdr w:val="none" w:color="auto" w:sz="0" w:space="0"/>
          <w:shd w:val="clear" w:fill="FFFFFF"/>
        </w:rPr>
        <w:t>中小学教师资格考试</w:t>
      </w:r>
      <w:r>
        <w:rPr>
          <w:rStyle w:val="5"/>
          <w:rFonts w:hint="default" w:ascii="方正小标宋_GBK" w:hAnsi="方正小标宋_GBK" w:eastAsia="方正小标宋_GBK" w:cs="方正小标宋_GBK"/>
          <w:i w:val="0"/>
          <w:iCs w:val="0"/>
          <w:caps w:val="0"/>
          <w:color w:val="666666"/>
          <w:spacing w:val="-9"/>
          <w:sz w:val="13"/>
          <w:szCs w:val="13"/>
          <w:bdr w:val="none" w:color="auto" w:sz="0" w:space="0"/>
          <w:shd w:val="clear" w:fill="FFFFFF"/>
        </w:rPr>
        <w:t>（面试）小学信息技术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 w:line="368" w:lineRule="atLeast"/>
        <w:ind w:left="317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Style w:val="5"/>
          <w:rFonts w:hint="default" w:ascii="方正小标宋_GBK" w:hAnsi="方正小标宋_GBK" w:eastAsia="方正小标宋_GBK" w:cs="方正小标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等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10</w:t>
      </w:r>
      <w:r>
        <w:rPr>
          <w:rStyle w:val="5"/>
          <w:rFonts w:hint="default" w:ascii="方正小标宋_GBK" w:hAnsi="方正小标宋_GBK" w:eastAsia="方正小标宋_GBK" w:cs="方正小标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个学科的面试要求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根据教育部规定，小学信息技术、小学心理健康教育；心理健康教育（初级中学）、心理健康教育（高级中学）、日语（初级中学）、日语（高级中学）、俄语（初级中学）、俄语（高级中学）；中职专业课、中职实习指导教师等面试试题由各省份自行命题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10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个学科面试程序如下：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一、考生自行确定试讲内容。考生根据本人拟申报的教师资格种类及任教学科准备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份不同的教案，教案应具有一节完整课堂内容，并以考试申报相应教师资格种类所对应的现行教材为参考。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二、试讲。面试考官从考生自备的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份教案中随机抽取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份进行试讲，试讲时间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分钟。考生面试前须向考官提供试讲教材相关章节及教案复印件（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份）。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三、答辩。考官围绕考生试讲内容进行提问，考生进行答辩，时间共</w:t>
      </w:r>
      <w:r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369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请考生按照以上程序提前做好面试准备工作，并按照准考证上的时间和地点参加考试。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41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2024-03-28T02:39:49Z</dcterms:created>
  <dc:creator>19219</dc:creator>
  <cp:lastModifiedBy>19219</cp:lastModifiedBy>
  <dcterms:modified xsi:type="dcterms:W3CDTF">2024-03-28T02:39:55Z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BDC551BFFC0049D48087C1CC648D928F_12</vt:lpwstr>
  </property>
</Properties>
</file>