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-105" w:right="-105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EFEFE"/>
        </w:rPr>
        <w:t>黄陵县2023年特岗计划招聘考生承诺书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我叫    ，（男/女），出生于年月日，延安市县（区、市）乡（镇、街），系院（校）专业，为（研究生/全日制普通高校本科/全日制普通高校师范教育类专科）学历。我郑重承诺：在2023年黄陵县教师特岗计划招聘过程中，提供的各种证件真实有效、各种信息真实有效，若有不符或未按规定时间提供或弄虚作假，自愿接受黄陵县2023年教师特设岗位计划招聘工作领导小组处理，予以直接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EFEFE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5"/>
          <w:sz w:val="14"/>
          <w:szCs w:val="14"/>
          <w:bdr w:val="none" w:color="auto" w:sz="0" w:space="0"/>
          <w:shd w:val="clear" w:fill="FEFEFE"/>
        </w:rPr>
        <w:t>2023年 月   日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C15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2023-07-29T01:44:09Z</dcterms:created>
  <dc:creator>19219</dc:creator>
  <cp:lastModifiedBy>19219</cp:lastModifiedBy>
  <dcterms:modified xsi:type="dcterms:W3CDTF">2023-07-29T01:44:16Z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B62470073767470482724F84F8D37A0C_12</vt:lpwstr>
  </property>
</Properties>
</file>