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2021年下半年中小学教师资格考试（</w:t>
      </w:r>
      <w:r>
        <w:rPr>
          <w:rFonts w:hint="eastAsia" w:ascii="方正小标宋简体" w:eastAsia="方正小标宋简体"/>
          <w:sz w:val="36"/>
          <w:szCs w:val="36"/>
        </w:rPr>
        <w:t>面试</w:t>
      </w:r>
      <w:r>
        <w:rPr>
          <w:rFonts w:ascii="方正小标宋简体" w:eastAsia="方正小标宋简体"/>
          <w:sz w:val="36"/>
          <w:szCs w:val="36"/>
        </w:rPr>
        <w:t>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年下半年中小学教师资格考试（面试），现郑重承诺：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考生进入考点入场检查时须上交本表。</w:t>
      </w: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555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2021-12-23T03:37:00Z</dcterms:created>
  <dc:creator>WLM</dc:creator>
  <cp:lastModifiedBy>WLM</cp:lastModifiedBy>
  <dcterms:modified xsi:type="dcterms:W3CDTF">2021-12-23T03:38:34Z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7C1C5947AE3445B899F2E64C294657AC</vt:lpwstr>
  </property>
</Properties>
</file>